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网站后台使用教程</w:t>
      </w:r>
    </w:p>
    <w:p>
      <w:pPr>
        <w:pStyle w:val="Subtitle"/>
      </w:pPr>
      <w:r>
        <w:t>150 套网站通用图文操作手册</w:t>
      </w:r>
    </w:p>
    <w:p>
      <w:r>
        <w:t>适用版本  CMS v3.13.2 复核修订版</w:t>
        <w:br/>
        <w:t>适用人员  网站管理员、产品编辑和业务人员</w:t>
        <w:br/>
        <w:t>编制日期  2026 年 10 月 11 日</w:t>
      </w:r>
    </w:p>
    <w:p>
      <w:r>
        <w:t>本教程按实际后台功能编写，介绍从首次登录、上传产品、修改页面到 SEO、询盘回复和备份恢复的完整操作。150 套网站共用后台核心，操作方法一致；前台布局、示例内容与默认配色因站点而异。每个站点有自己的后台与数据，修改一站不会自动同步到其余站点。</w:t>
      </w:r>
    </w:p>
    <w:p>
      <w:pPr>
        <w:pStyle w:val="Heading2"/>
      </w:pPr>
      <w:r>
        <w:t>第一次使用的顺序</w:t>
      </w:r>
    </w:p>
    <w:p>
      <w:r>
        <w:t>登录并修改账号 → 填公司信息 → 设置域名与 Logo → 整理分类 → 上传产品 → 修改页面 → 配置邮件并测试询盘 → 完善 SEO → 开放收录 → 保存备份。</w:t>
      </w:r>
    </w:p>
    <w:p>
      <w:pPr>
        <w:pStyle w:val="Heading2"/>
      </w:pPr>
      <w:r>
        <w:t>先记住四条规则</w:t>
      </w:r>
    </w:p>
    <w:p>
      <w:r>
        <w:t>1. 进入哪一个域名的后台，就在修改哪一个站点。保存前确认浏览器地址与品牌。</w:t>
      </w:r>
    </w:p>
    <w:p>
      <w:r>
        <w:t>2. 大多数表单不会自动保存。改完点击该页面的保存按钮，看到结果提示后再离开。</w:t>
      </w:r>
    </w:p>
    <w:p>
      <w:r>
        <w:t>3. 上传文件与保存内容是两步。图片上传成功，只代表文件已上传；还要保存产品、文章或页面。</w:t>
      </w:r>
    </w:p>
    <w:p>
      <w:r>
        <w:t>4. 删除、恢复备份、批量优化图片和修改域名前先备份。完整安装包只用于新站，不用于覆盖已有站点。</w:t>
      </w:r>
    </w:p>
    <w:p>
      <w:pPr>
        <w:pStyle w:val="Heading2"/>
      </w:pPr>
      <w:r>
        <w:t>如何使用本教程</w:t>
      </w:r>
    </w:p>
    <w:p>
      <w:r>
        <w:t>按下面目录查找功能。Word 中可通过“导航窗格”按标题跳转；目录链接通常可按 Ctrl 并单击打开。各章给出入口、操作步骤、字段说明和完成后的检查方法。示例品牌、型号、参数与链接仅供演示，请替换为真实内容。</w:t>
      </w:r>
    </w:p>
    <w:p>
      <w:pPr>
        <w:pStyle w:val="Heading2"/>
        <w:pageBreakBefore/>
      </w:pPr>
      <w:r>
        <w:t>功能目录</w:t>
      </w:r>
    </w:p>
    <w:p>
      <w:pPr>
        <w:spacing w:after="160"/>
      </w:pPr>
      <w:r>
        <w:t>图文版说明  截图于 2026 年 10 月 11 日采自本地运行的 v3.13.2 示例站 HanTech Machinery。150 套站点共用后台操作，前台设计各异；截图不是 150 个线上站点逐站截图。图片随对应章节排列，图下编号为操作位置说明。</w:t>
      </w:r>
    </w:p>
    <w:p>
      <w:pPr>
        <w:spacing w:after="35"/>
      </w:pPr>
      <w:hyperlink w:anchor="chapter1">
        <w:r>
          <w:rPr>
            <w:sz w:val="19"/>
          </w:rPr>
          <w:t>01  登录与仪表盘</w:t>
        </w:r>
      </w:hyperlink>
    </w:p>
    <w:p>
      <w:pPr>
        <w:spacing w:after="35"/>
      </w:pPr>
      <w:hyperlink w:anchor="chapter2">
        <w:r>
          <w:rPr>
            <w:sz w:val="19"/>
          </w:rPr>
          <w:t>02  公司信息与页眉导航</w:t>
        </w:r>
      </w:hyperlink>
    </w:p>
    <w:p>
      <w:pPr>
        <w:spacing w:after="35"/>
      </w:pPr>
      <w:hyperlink w:anchor="chapter3">
        <w:r>
          <w:rPr>
            <w:sz w:val="19"/>
          </w:rPr>
          <w:t>03  产品分类管理</w:t>
        </w:r>
      </w:hyperlink>
    </w:p>
    <w:p>
      <w:pPr>
        <w:spacing w:after="35"/>
      </w:pPr>
      <w:hyperlink w:anchor="chapter4">
        <w:r>
          <w:rPr>
            <w:sz w:val="19"/>
          </w:rPr>
          <w:t>04  上传产品的完整步骤</w:t>
        </w:r>
      </w:hyperlink>
    </w:p>
    <w:p>
      <w:pPr>
        <w:spacing w:after="35"/>
      </w:pPr>
      <w:hyperlink w:anchor="chapter5">
        <w:r>
          <w:rPr>
            <w:sz w:val="19"/>
          </w:rPr>
          <w:t>05  产品维护与资料下载</w:t>
        </w:r>
      </w:hyperlink>
    </w:p>
    <w:p>
      <w:pPr>
        <w:spacing w:after="35"/>
      </w:pPr>
      <w:hyperlink w:anchor="chapter6">
        <w:r>
          <w:rPr>
            <w:sz w:val="19"/>
          </w:rPr>
          <w:t>06  修改页面与可视化编辑</w:t>
        </w:r>
      </w:hyperlink>
    </w:p>
    <w:p>
      <w:pPr>
        <w:spacing w:after="35"/>
      </w:pPr>
      <w:hyperlink w:anchor="chapter7">
        <w:r>
          <w:rPr>
            <w:sz w:val="19"/>
          </w:rPr>
          <w:t>07  媒体库与富文本编辑</w:t>
        </w:r>
      </w:hyperlink>
    </w:p>
    <w:p>
      <w:pPr>
        <w:spacing w:after="35"/>
      </w:pPr>
      <w:hyperlink w:anchor="chapter8">
        <w:r>
          <w:rPr>
            <w:sz w:val="19"/>
          </w:rPr>
          <w:t>08  新闻文章与案例管理</w:t>
        </w:r>
      </w:hyperlink>
    </w:p>
    <w:p>
      <w:pPr>
        <w:spacing w:after="35"/>
      </w:pPr>
      <w:hyperlink w:anchor="chapter9">
        <w:r>
          <w:rPr>
            <w:sz w:val="19"/>
          </w:rPr>
          <w:t>09  全站 SEO 与开放收录</w:t>
        </w:r>
      </w:hyperlink>
    </w:p>
    <w:p>
      <w:pPr>
        <w:spacing w:after="35"/>
      </w:pPr>
      <w:hyperlink w:anchor="chapter10">
        <w:r>
          <w:rPr>
            <w:sz w:val="19"/>
          </w:rPr>
          <w:t>10  每页 SEO 和社交分享</w:t>
        </w:r>
      </w:hyperlink>
    </w:p>
    <w:p>
      <w:pPr>
        <w:spacing w:after="35"/>
      </w:pPr>
      <w:hyperlink w:anchor="chapter11">
        <w:r>
          <w:rPr>
            <w:sz w:val="19"/>
          </w:rPr>
          <w:t>11  GEO 与常见问题</w:t>
        </w:r>
      </w:hyperlink>
    </w:p>
    <w:p>
      <w:pPr>
        <w:spacing w:after="35"/>
      </w:pPr>
      <w:hyperlink w:anchor="chapter12">
        <w:r>
          <w:rPr>
            <w:sz w:val="19"/>
          </w:rPr>
          <w:t>12  邮件设置与询盘处理</w:t>
        </w:r>
      </w:hyperlink>
    </w:p>
    <w:p>
      <w:pPr>
        <w:spacing w:after="35"/>
      </w:pPr>
      <w:hyperlink w:anchor="chapter13">
        <w:r>
          <w:rPr>
            <w:sz w:val="19"/>
          </w:rPr>
          <w:t>13  流量统计与第三方关联</w:t>
        </w:r>
      </w:hyperlink>
    </w:p>
    <w:p>
      <w:pPr>
        <w:spacing w:after="35"/>
      </w:pPr>
      <w:hyperlink w:anchor="chapter14">
        <w:r>
          <w:rPr>
            <w:sz w:val="19"/>
          </w:rPr>
          <w:t>14  配色管理与日常内容维护</w:t>
        </w:r>
      </w:hyperlink>
    </w:p>
    <w:p>
      <w:pPr>
        <w:spacing w:after="35"/>
      </w:pPr>
      <w:hyperlink w:anchor="chapter15">
        <w:r>
          <w:rPr>
            <w:sz w:val="19"/>
          </w:rPr>
          <w:t>15  备份 恢复与安全升级</w:t>
        </w:r>
      </w:hyperlink>
    </w:p>
    <w:p>
      <w:pPr>
        <w:spacing w:after="35"/>
      </w:pPr>
      <w:hyperlink w:anchor="chapter16">
        <w:r>
          <w:rPr>
            <w:sz w:val="19"/>
          </w:rPr>
          <w:t>16  常见问题与上线检查</w:t>
        </w:r>
      </w:hyperlink>
    </w:p>
    <w:p/>
    <w:p>
      <w:bookmarkStart w:id="1" w:name="chapter1"/>
      <w:pPr>
        <w:pStyle w:val="Heading1"/>
      </w:pPr>
      <w:r>
        <w:t>01  登录与仪表盘</w:t>
      </w:r>
      <w:bookmarkEnd w:id="1"/>
    </w:p>
    <w:p>
      <w:r>
        <w:t>操作入口  浏览器打开 https://你的域名/admin/</w:t>
      </w:r>
    </w:p>
    <w:p>
      <w:pPr>
        <w:pStyle w:val="Heading2"/>
      </w:pPr>
      <w:r>
        <w:t>登录与修改账号</w:t>
      </w:r>
    </w:p>
    <w:p>
      <w:r>
        <w:t>1. 输入站点管理员提供的用户名与密码。</w:t>
      </w:r>
    </w:p>
    <w:p>
      <w:r>
        <w:t>2. 首次登录后进入“账号与备份”，输入当前密码；填写新用户名、新密码和确认新密码，点击“保存账号”。新密码至少 6 位，建议使用更长且独立的密码。</w:t>
      </w:r>
    </w:p>
    <w:p>
      <w:r>
        <w:t>3. 只改用户名时，新密码与确认新密码留空；只改密码时保留原用户名。保存后妥善记录，并在完成本次工作后点击右上角“退出”。</w:t>
      </w:r>
    </w:p>
    <w:p>
      <w:r>
        <w:t>连续错误登录会触发临时限制。忘记密码时联系站点维护人员处理，不要反复尝试；后台没有自助邮件找回入口。</w:t>
      </w:r>
    </w:p>
    <w:p>
      <w:pPr>
        <w:pStyle w:val="Heading2"/>
      </w:pPr>
      <w:r>
        <w:t>看懂仪表盘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区域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作用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 新闻 分类 询盘数量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点击管理或查看进入对应列表；询盘显示新消息数量。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最近询盘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查看最近提交，进入详情跟进。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快捷操作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新增产品、文章，打开 SEO、邮件设置及可视化编辑。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功能模块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启用或停用案例 Projects；停用后菜单隐藏、前台案例页返回 404，已有数据不因此删除。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提醒与版本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注意默认密码、数据目录访问和暂不收录提醒；页脚可确认后台核心版本。</w:t>
            </w:r>
          </w:p>
        </w:tc>
      </w:tr>
    </w:tbl>
    <w:p/>
    <w:p>
      <w:pPr>
        <w:pStyle w:val="Heading2"/>
      </w:pPr>
      <w:r>
        <w:t>暂不收录提醒如何处理</w:t>
      </w:r>
    </w:p>
    <w:p>
      <w:r>
        <w:t>新站内容未替换完时保留“暂不收录”。确认产品、文章、联系方式与域名全部正确后，才点击“内容已改好，开放收录”。此按钮会同时清除固定页面原有的 noindex 设置；需要单独隐藏的页面，应在开放后回到 SEO 页面检查。</w:t>
      </w:r>
    </w:p>
    <w:p>
      <w:r>
        <w:rPr>
          <w:b/>
        </w:rPr>
        <w:t>操作提示  “开放收录”只是允许抓取，不代表搜索引擎立即收录，也不代表已有排名。</w:t>
      </w:r>
    </w:p>
    <w:p>
      <w:pPr>
        <w:pStyle w:val="Heading2"/>
        <w:pageBreakBefore/>
      </w:pPr>
      <w:r>
        <w:t>01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6000" cy="3384000"/>
            <wp:docPr id="1" name="Picture 1" descr="登录入口。① 输入管理员提供的用户名和密码；② 点击橙色“登录”。仅全新安装且未修改账号时使用初始账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logi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16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01  登录入口</w:t>
      </w:r>
      <w:r>
        <w:br/>
        <w:t>① 输入管理员提供的用户名和密码；② 点击橙色“登录”。仅全新安装且未修改账号时使用初始账号。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5103874" cy="3383999"/>
            <wp:docPr id="2" name="Picture 2" descr="仪表盘与功能入口。① 左侧菜单进入各项功能；② 顶部提醒用于检查默认密码和收录状态；③ 右上角“查看网站”打开前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dashboar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3874" cy="338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02  仪表盘与功能入口</w:t>
      </w:r>
      <w:r>
        <w:br/>
        <w:t>① 左侧菜单进入各项功能；② 顶部提醒用于检查默认密码和收录状态；③ 右上角“查看网站”打开前台。</w:t>
      </w:r>
    </w:p>
    <w:p>
      <w:bookmarkStart w:id="2" w:name="chapter2"/>
      <w:pPr>
        <w:pStyle w:val="Heading1"/>
      </w:pPr>
      <w:r>
        <w:t>02  公司信息与页眉导航</w:t>
      </w:r>
      <w:bookmarkEnd w:id="2"/>
    </w:p>
    <w:p>
      <w:r>
        <w:t>操作入口  公司信息／页眉与菜单</w:t>
      </w:r>
    </w:p>
    <w:p>
      <w:pPr>
        <w:pStyle w:val="Heading2"/>
      </w:pPr>
      <w:r>
        <w:t>完善公司资料</w:t>
      </w:r>
    </w:p>
    <w:p>
      <w:r>
        <w:t>1. 进入“公司信息”，填写品牌、标语、邮箱、电话、WhatsApp、营业时间、地址、页脚简介、质保文案和装运港。</w:t>
      </w:r>
    </w:p>
    <w:p>
      <w:r>
        <w:t>2. 填写数据展示中的数字与标签，例如“20+／出口国家”；逐项增减应用行业，上传配图并填写行业名称和一句话说明。</w:t>
      </w:r>
    </w:p>
    <w:p>
      <w:r>
        <w:t>3. 在“资质认证”上传证书图片，可填写说明；证书按 A4 竖版比例展示。没有图片的行不会保存；全部删除后前台认证区会隐藏。</w:t>
      </w:r>
    </w:p>
    <w:p>
      <w:r>
        <w:t>4. 设置“显示悬浮 WhatsApp 按钮”和预填消息，再点击“保存设置”。号码应包含国家区号；未填写有效号码时按钮不显示。</w:t>
      </w:r>
    </w:p>
    <w:p>
      <w:pPr>
        <w:pStyle w:val="Heading2"/>
      </w:pPr>
      <w:r>
        <w:t>更换 Logo 和浏览器图标</w:t>
      </w:r>
    </w:p>
    <w:p>
      <w:r>
        <w:t>进入“页眉与菜单”。Logo 图片可“上传新图”或“选择已有”；留空时使用图标加品牌名。Favicon 可用 32×32 或 64×64 PNG 或 SVG；留空时使用模板默认图标。这里的品牌文字要到“公司信息”修改。</w:t>
      </w:r>
    </w:p>
    <w:p>
      <w:pPr>
        <w:pStyle w:val="Heading2"/>
      </w:pPr>
      <w:r>
        <w:t>添加和调整菜单</w:t>
      </w:r>
    </w:p>
    <w:p>
      <w:r>
        <w:t>1. 点击“添加菜单项”，填写菜单名称和链接。一级是顶部导航；二级紧跟所属一级，三级紧跟所属二级。</w:t>
      </w:r>
    </w:p>
    <w:p>
      <w:r>
        <w:t>2. 通过 ↑／↓ 调整条目顺序；移动父级时同时检查子项位置。点击 × 移除条目后，仍需点击“保存页眉与菜单”。</w:t>
      </w:r>
    </w:p>
    <w:p>
      <w:r>
        <w:t>3. 打开前台，逐个点击一级及下拉菜单，并检查手机上的展开效果。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链接写法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示例与用途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固定页面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home、about、products、news、contact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产品分类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cat:cnc，其中 cnc 必须是已有分类的 key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产品或文章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product:cnc-x1；news:factory-news，后半段为真实 slug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外链或其他路径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https://example.com 或 /path；案例也可使用其真实页面地址</w:t>
            </w:r>
          </w:p>
        </w:tc>
      </w:tr>
    </w:tbl>
    <w:p/>
    <w:p>
      <w:r>
        <w:rPr>
          <w:b/>
        </w:rPr>
        <w:t>操作提示  菜单只负责指向页面。添加一个菜单名称不会自动创建新内容页。</w:t>
      </w:r>
    </w:p>
    <w:p>
      <w:pPr>
        <w:pStyle w:val="Heading2"/>
        <w:pageBreakBefore/>
      </w:pPr>
      <w:r>
        <w:t>02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" name="Picture 3" descr="公司信息填写区域。① 品牌和联系方式填写本公司的真实信息；② 向下检查地址、认证等内容；③ 完成后点击本页保存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compan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03  公司信息填写区域</w:t>
      </w:r>
      <w:r>
        <w:br/>
        <w:t>① 品牌和联系方式填写本公司的真实信息；② 向下检查地址、认证等内容；③ 完成后点击本页保存按钮。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4" name="Picture 4" descr="页眉与菜单设置。① Logo 和图标在对应图片字段上传或选择；② 菜单名称决定前台导航文字；③ 链接按本章规则填写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head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04  页眉与菜单设置</w:t>
      </w:r>
      <w:r>
        <w:br/>
        <w:t>① Logo 和图标在对应图片字段上传或选择；② 菜单名称决定前台导航文字；③ 链接按本章规则填写。</w:t>
      </w:r>
    </w:p>
    <w:p>
      <w:pPr>
        <w:pStyle w:val="Heading2"/>
        <w:pageBreakBefore/>
      </w:pPr>
      <w:r>
        <w:t>02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5" name="Picture 5" descr="公司信息的前台核对。打开 About Us，核对页面标题、公司介绍和图片；页眉联系方式由公司信息与页眉设置共同控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-front-about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05  公司信息的前台核对</w:t>
      </w:r>
      <w:r>
        <w:br/>
        <w:t>打开 About Us，核对页面标题、公司介绍和图片；页眉联系方式由公司信息与页眉设置共同控制。</w:t>
      </w:r>
    </w:p>
    <w:p>
      <w:bookmarkStart w:id="3" w:name="chapter3"/>
      <w:pPr>
        <w:pStyle w:val="Heading1"/>
      </w:pPr>
      <w:r>
        <w:t>03  产品分类管理</w:t>
      </w:r>
      <w:bookmarkEnd w:id="3"/>
    </w:p>
    <w:p>
      <w:r>
        <w:t>操作入口  产品分类 → 新增分类或编辑</w:t>
      </w:r>
    </w:p>
    <w:p>
      <w:pPr>
        <w:pStyle w:val="Heading2"/>
      </w:pPr>
      <w:r>
        <w:t>先建分类再上传产品</w:t>
      </w:r>
    </w:p>
    <w:p>
      <w:r>
        <w:t>1. 点击“新增分类”，填写分类名称，例如 CNC Machines。</w:t>
      </w:r>
    </w:p>
    <w:p>
      <w:r>
        <w:t>2. 填写标识 key，例如 cnc-machines。使用小写英文字母、数字和连字符，避免中文、空格及与已有分类相近的重复写法。</w:t>
      </w:r>
    </w:p>
    <w:p>
      <w:r>
        <w:t>3. 填写分类描述，上传分类图片，并填写该分类页的 SEO 标题、Meta 描述和关键词。</w:t>
      </w:r>
    </w:p>
    <w:p>
      <w:r>
        <w:t>4. 点击“保存分类”。回到列表检查名称、图片和 key，再从前台打开该分类页。</w:t>
      </w:r>
    </w:p>
    <w:p>
      <w:pPr>
        <w:pStyle w:val="Heading2"/>
      </w:pPr>
      <w:r>
        <w:t>名称与标识的区别</w:t>
      </w:r>
    </w:p>
    <w:p>
      <w:r>
        <w:t>名称用于给访客看；key 用于识别分类并参与生成分类网址。比如名称是“CNC Machines”，key 是 cnc-machines，菜单就可以填写 cat:cnc-machines。名称可以按业务需要调整，已对外推广的 key 应尽量稳定。</w:t>
      </w:r>
    </w:p>
    <w:p>
      <w:pPr>
        <w:pStyle w:val="Heading2"/>
      </w:pPr>
      <w:r>
        <w:t>排序 修改和删除</w:t>
      </w:r>
    </w:p>
    <w:p>
      <w:r>
        <w:t>用列表中的 ↑／↓ 调整前台分类顺序。修改分类后检查关联产品及菜单。不同写法如果规范化后指向同一地址，系统会拒绝保存；请换一个明确且唯一的 key。</w:t>
      </w:r>
    </w:p>
    <w:p>
      <w:r>
        <w:t>1. 删除前，先到产品列表检查该分类下的产品，将它们编辑到其他分类或按需删除。</w:t>
      </w:r>
    </w:p>
    <w:p>
      <w:r>
        <w:t>2. 检查“页眉与菜单”和相关导航是否仍引用该分类；先调整引用，再保存菜单。</w:t>
      </w:r>
    </w:p>
    <w:p>
      <w:r>
        <w:t>3. 返回分类列表，点击“删除”并确认。如果仍提示被引用，不要强行处理数据文件，应继续核对使用位置。</w:t>
      </w:r>
    </w:p>
    <w:p>
      <w:pPr>
        <w:pStyle w:val="Heading2"/>
      </w:pPr>
      <w:r>
        <w:t>填写示例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字段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示例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名称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CNC Machining Centers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key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cnc-machining-centers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描述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用于精密零件加工的立式与卧式加工中心。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SEO 标题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CNC Machining Centers | Example Brand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Meta 描述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介绍实际机型、加工能力、适用行业与询价方式，避免重复堆词。</w:t>
            </w:r>
          </w:p>
        </w:tc>
      </w:tr>
    </w:tbl>
    <w:p/>
    <w:p>
      <w:r>
        <w:rPr>
          <w:b/>
        </w:rPr>
        <w:t>操作提示  修改 key 或删除分类可能让外部旧链接失效。后台没有通用重定向管理面板，已有推广链接的调整应由维护人员配合。</w:t>
      </w:r>
    </w:p>
    <w:p>
      <w:pPr>
        <w:pStyle w:val="Heading2"/>
        <w:pageBreakBefore/>
      </w:pPr>
      <w:r>
        <w:t>03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6" name="Picture 6" descr="后台产品分类列表。① 点击新增分类创建栏目；② 编辑修改名称、图片和 SEO；③ 分类被产品使用时先迁移产品再删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categories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06  后台产品分类列表</w:t>
      </w:r>
      <w:r>
        <w:br/>
        <w:t>① 点击新增分类创建栏目；② 编辑修改名称、图片和 SEO；③ 分类被产品使用时先迁移产品再删除。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7" name="Picture 7" descr="分类的前台展示。打开 CNC Machining Centers 示例分类，核对分类名称、介绍和所属产品。不同模板的布局有所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-front-category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07  分类的前台展示</w:t>
      </w:r>
      <w:r>
        <w:br/>
        <w:t>打开 CNC Machining Centers 示例分类，核对分类名称、介绍和所属产品。不同模板的布局有所不同。</w:t>
      </w:r>
    </w:p>
    <w:p>
      <w:bookmarkStart w:id="4" w:name="chapter4"/>
      <w:pPr>
        <w:pStyle w:val="Heading1"/>
      </w:pPr>
      <w:r>
        <w:t>04  上传产品的完整步骤</w:t>
      </w:r>
      <w:bookmarkEnd w:id="4"/>
    </w:p>
    <w:p>
      <w:r>
        <w:t>操作入口  产品 → 新增产品</w:t>
      </w:r>
    </w:p>
    <w:p>
      <w:pPr>
        <w:pStyle w:val="Heading2"/>
      </w:pPr>
      <w:r>
        <w:t>准备资料</w:t>
      </w:r>
    </w:p>
    <w:p>
      <w:r>
        <w:t>准备产品名称、型号、所属分类、一句话简介、详细介绍、主图、图集、规格参数及可选资料文件。图片应清晰、比例尽量统一；所有规格与认证使用真实信息。</w:t>
      </w:r>
    </w:p>
    <w:p>
      <w:r>
        <w:t>1. 点击“新增产品”，填写名称和型号，选择所属分类。</w:t>
      </w:r>
    </w:p>
    <w:p>
      <w:r>
        <w:t>2. 填写 URL 别名 slug，例如 cnc-x1。可留空自动生成；中文名称建议手动设置简洁英文 slug，并检查保存后的实际地址。</w:t>
      </w:r>
    </w:p>
    <w:p>
      <w:r>
        <w:t>3. 将状态先设为“草稿”，避免资料未完成时公开。默认新增状态可能为“已发布”，务必主动检查。</w:t>
      </w:r>
    </w:p>
    <w:p>
      <w:r>
        <w:t>4. 在“简短描述”写一句话说明用途；在“详情描述”用编辑器写结构化介绍，按需插入图片、列表和链接。</w:t>
      </w:r>
    </w:p>
    <w:p>
      <w:r>
        <w:t>5. 主图点击“上传新图”，等待预览出现；图集逐张上传或选择已有图片。需要移除图集项时点对应 ×。</w:t>
      </w:r>
    </w:p>
    <w:p>
      <w:r>
        <w:t>6. 填写产品特点、规格参数与标签；如需下载资料，在“资料下载”点击“上传文件”。</w:t>
      </w:r>
    </w:p>
    <w:p>
      <w:r>
        <w:t>7. 填写右侧 SEO 信息，点击“保存产品”。返回编辑页核对保存内容。准备好后改成“已发布”，再次保存。</w:t>
      </w:r>
    </w:p>
    <w:p>
      <w:r>
        <w:t>8. 从列表点击“查看”，检查名称、图集、特点、参数、下载按钮和询盘入口；再用退出登录或无痕窗口确认访客可见。</w:t>
      </w:r>
    </w:p>
    <w:p>
      <w:pPr>
        <w:pStyle w:val="Heading2"/>
      </w:pPr>
      <w:r>
        <w:t>几个重要字段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字段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填写规则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产品特点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每行一条。留空会使用默认项目，不等于完全隐藏该区域。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规格参数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每行“参数名 | 参数值”，使用半角竖线。例如 Power | 15 kW。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标签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输入一个标签按回车添加；标签内部可有逗号。点标签上的 × 删除。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详情描述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可排版的长说明；留空时系统可能生成默认说明，发布前要检查。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主图与图集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主图用于列表与详情展示；图集用于额外角度。移除引用不等于从服务器删文件。</w:t>
            </w:r>
          </w:p>
        </w:tc>
      </w:tr>
    </w:tbl>
    <w:p/>
    <w:p>
      <w:r>
        <w:rPr>
          <w:b/>
        </w:rPr>
        <w:t>操作提示  上传完成后没有点“保存产品”，产品记录不会自动记住新图片或资料链接。</w:t>
      </w:r>
    </w:p>
    <w:p>
      <w:pPr>
        <w:pStyle w:val="Heading2"/>
        <w:pageBreakBefore/>
      </w:pPr>
      <w:r>
        <w:t>04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8" name="Picture 8" descr="产品基本信息与独立 SEO。① 左侧填写名称、型号、别名、分类和状态；② 右侧设置该产品 SEO；③ 下方富文本区填写详细介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product-edit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08  产品基本信息与独立 SEO</w:t>
      </w:r>
      <w:r>
        <w:br/>
        <w:t>① 左侧填写名称、型号、别名、分类和状态；② 右侧设置该产品 SEO；③ 下方富文本区填写详细介绍。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9" name="Picture 9" descr="标签和产品主图。① 输入标签后按回车；② 主图点“上传新图”或“选择已有”；③ 图片预览正确后继续完善图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product-images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09  标签和产品主图</w:t>
      </w:r>
      <w:r>
        <w:br/>
        <w:t>① 输入标签后按回车；② 主图点“上传新图”或“选择已有”；③ 图片预览正确后继续完善图集。</w:t>
      </w:r>
    </w:p>
    <w:p>
      <w:pPr>
        <w:pStyle w:val="Heading2"/>
        <w:pageBreakBefore/>
      </w:pPr>
      <w:r>
        <w:t>04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0" name="Picture 10" descr="图集与资料上传。① 图集可添加多张图片，红色 × 移除该图片引用；② “上传文件”用于 PDF 等资料；③ Features 每行一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product-sav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10  图集与资料上传</w:t>
      </w:r>
      <w:r>
        <w:br/>
        <w:t>① 图集可添加多张图片，红色 × 移除该图片引用；② “上传文件”用于 PDF 等资料；③ Features 每行一条。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1" name="Picture 11" descr="保存产品的位置。① 规格参数按“参数名 | 参数值”逐行填写；② 点击页面底部“保存产品”；③ 回到列表确认发布状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-save-product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11  保存产品的位置</w:t>
      </w:r>
      <w:r>
        <w:br/>
        <w:t>① 规格参数按“参数名 | 参数值”逐行填写；② 点击页面底部“保存产品”；③ 回到列表确认发布状态。</w:t>
      </w:r>
    </w:p>
    <w:p>
      <w:bookmarkStart w:id="5" w:name="chapter5"/>
      <w:pPr>
        <w:pStyle w:val="Heading1"/>
      </w:pPr>
      <w:r>
        <w:t>05  产品维护与资料下载</w:t>
      </w:r>
      <w:bookmarkEnd w:id="5"/>
    </w:p>
    <w:p>
      <w:r>
        <w:t>操作入口  产品列表／产品编辑页</w:t>
      </w:r>
    </w:p>
    <w:p>
      <w:pPr>
        <w:pStyle w:val="Heading2"/>
      </w:pPr>
      <w:r>
        <w:t>批量录入相似产品的办法</w:t>
      </w:r>
    </w:p>
    <w:p>
      <w:r>
        <w:t>1. 在已有产品旁点击“复制”。系统创建新 ID、新 slug，并将副本设为草稿。</w:t>
      </w:r>
    </w:p>
    <w:p>
      <w:r>
        <w:t>2. 编辑副本，替换名称、型号、参数、图片、资料与 SEO。不能只改名称而留下旧机型参数。</w:t>
      </w:r>
    </w:p>
    <w:p>
      <w:r>
        <w:t>3. 核对 slug，改成已发布后保存；打开副本详情检查。</w:t>
      </w:r>
    </w:p>
    <w:p>
      <w:r>
        <w:t>当前后台没有 Excel 或 CSV 批量导入产品的专用界面。“恢复备份”是覆盖恢复内容，不是产品批量导入功能。相似产品可用复制逐条录入。</w:t>
      </w:r>
    </w:p>
    <w:p>
      <w:pPr>
        <w:pStyle w:val="Heading2"/>
      </w:pPr>
      <w:r>
        <w:t>排序 下架与删除</w:t>
      </w:r>
    </w:p>
    <w:p>
      <w:r>
        <w:t>列表 ↑／↓ 控制前台展示顺序；首页精选产品按模板逻辑取前面的已发布产品，通用提示为前 4 个。想临时下架时，编辑为“草稿”并保存。草稿不在公开产品列表、站点地图和 AI 摘要中展示，详情也不会作为公开内容正常显示。</w:t>
      </w:r>
    </w:p>
    <w:p>
      <w:r>
        <w:t>点击“删除”并确认会移除产品记录；没有回收站按钮。删除后还应检查导航、相关文章及案例关联，不要把删除记录当成清理图片。</w:t>
      </w:r>
    </w:p>
    <w:p>
      <w:pPr>
        <w:pStyle w:val="Heading2"/>
      </w:pPr>
      <w:r>
        <w:t>上传资料文件</w:t>
      </w:r>
    </w:p>
    <w:p>
      <w:r>
        <w:t>1. 在产品编辑页“资料下载”点击“上传文件”，选择文件，等待显示“已选择”。也可填写可直接访问的文件 URL。</w:t>
      </w:r>
    </w:p>
    <w:p>
      <w:r>
        <w:t>2. 支持 PDF、DOC/DOCX、XLS/XLSX、PPT/PPTX、ZIP/RAR/7Z、TXT、CSV 等允许类型；大小受主机上传限制，失败时按提示调整。</w:t>
      </w:r>
    </w:p>
    <w:p>
      <w:r>
        <w:t>3. 保存产品后到前台点击 Download Datasheet，确认实际可打开或下载。点击字段“清除”并保存，会移除按钮引用，不会替你完成服务器文件清理。</w:t>
      </w:r>
    </w:p>
    <w:p>
      <w:pPr>
        <w:pStyle w:val="Heading2"/>
      </w:pPr>
      <w:r>
        <w:t>一份参数示例</w:t>
      </w:r>
    </w:p>
    <w:p>
      <w:r>
        <w:t>Travel X | 800 mm</w:t>
        <w:br/>
        <w:t>Travel Y | 500 mm</w:t>
        <w:br/>
        <w:t>Spindle Speed | 10,000 rpm</w:t>
        <w:br/>
        <w:t>Power | 15 kW</w:t>
      </w:r>
    </w:p>
    <w:p>
      <w:pPr>
        <w:pStyle w:val="Heading2"/>
      </w:pPr>
      <w:r>
        <w:t>发布后的验收</w:t>
      </w:r>
    </w:p>
    <w:p>
      <w:r>
        <w:t>核对标题与型号一致、参数单位正确、图片属于当前产品、下载文件不是内部资料、SEO 不沿用副本内容、手机上图文没有遮挡，并完成一次正常询盘测试。</w:t>
      </w:r>
    </w:p>
    <w:p>
      <w:pPr>
        <w:pStyle w:val="Heading2"/>
        <w:pageBreakBefore/>
      </w:pPr>
      <w:r>
        <w:t>05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2" name="Picture 12" descr="产品维护操作位置。① “新增产品”开始录入；② ↑/↓ 调整显示顺序；③ “查看”“编辑”“复制”“删除”分别作用于当前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products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12  产品维护操作位置</w:t>
      </w:r>
      <w:r>
        <w:br/>
        <w:t>① “新增产品”开始录入；② ↑/↓ 调整显示顺序；③ “查看”“编辑”“复制”“删除”分别作用于当前行。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3" name="Picture 13" descr="产品发布后的前台核对。核对标题、型号、标签、简短描述和主图是否对应后台字段；只有已发布产品供访客查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-front-product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13  产品发布后的前台核对</w:t>
      </w:r>
      <w:r>
        <w:br/>
        <w:t>核对标题、型号、标签、简短描述和主图是否对应后台字段；只有已发布产品供访客查看。</w:t>
      </w:r>
    </w:p>
    <w:p>
      <w:pPr>
        <w:pStyle w:val="Heading2"/>
        <w:pageBreakBefore/>
      </w:pPr>
      <w:r>
        <w:t>05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4009979"/>
            <wp:docPr id="14" name="Picture 14" descr="图集和详情选项卡。① 点击缩略图切换主图；② Description 对应详情描述；③ Specifications 对应规格参数。示例未上传资料，因此没有下载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-product-details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00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14  图集和详情选项卡</w:t>
      </w:r>
      <w:r>
        <w:br/>
        <w:t>① 点击缩略图切换主图；② Description 对应详情描述；③ Specifications 对应规格参数。示例未上传资料，因此没有下载按钮。</w:t>
      </w:r>
    </w:p>
    <w:p>
      <w:bookmarkStart w:id="6" w:name="chapter6"/>
      <w:pPr>
        <w:pStyle w:val="Heading1"/>
      </w:pPr>
      <w:r>
        <w:t>06  修改页面与可视化编辑</w:t>
      </w:r>
      <w:bookmarkEnd w:id="6"/>
    </w:p>
    <w:p>
      <w:r>
        <w:t>操作入口  页面内容／前台顶部编辑条</w:t>
      </w:r>
    </w:p>
    <w:p>
      <w:pPr>
        <w:pStyle w:val="Heading2"/>
      </w:pPr>
      <w:r>
        <w:t>在后台修改整页内容</w:t>
      </w:r>
    </w:p>
    <w:p>
      <w:r>
        <w:t>进入“页面内容”，按区块找到对应字段。此页是长表单，编辑后要点击底部“保存全部页面内容”。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7200"/>
      </w:tblGrid>
      <w:tr>
        <w:trPr>
          <w:cantSplit/>
          <w:tblHeader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区块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可修改内容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首页顶部与栏目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Banner、小标题、主副标题、徽章、优势卡片、关于引导语与要点、应用行业标题、底部 CTA、客户评价。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关于我们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标题、引导语、正文、要点、使命愿景价值观、工厂与团队图片、横幅、发展历程。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感谢页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横幅标题、正文标题、正文、SEO 标题。用于询盘成功后的说明。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案例模块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启用开关、栏目名称、列表和首页文案、横幅、侧栏 CTA 及列表 SEO。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页脚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栏目标题、公司链接、联系引导、按钮文字、版权；版权支持 {year} 与 {brand}。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横幅与联系文案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 新闻 联系页横幅；联系页引导语、表单标题及地址电话邮箱标签。</w:t>
            </w:r>
          </w:p>
        </w:tc>
      </w:tr>
    </w:tbl>
    <w:p/>
    <w:p>
      <w:r>
        <w:t>地址、电话、邮箱和应用行业的实际数据在“公司信息”；Logo 与顶部导航在“页眉与菜单”；固定页面的搜索标题和描述在“SEO 优化”。修改这里的页面主标题，不代表已经修改浏览器或搜索结果标题。</w:t>
      </w:r>
    </w:p>
    <w:p>
      <w:pPr>
        <w:pStyle w:val="Heading2"/>
      </w:pPr>
      <w:r>
        <w:t>在前台直接改字换图</w:t>
      </w:r>
    </w:p>
    <w:p>
      <w:r>
        <w:t>1. 保持后台登录，点击“查看网站”打开前台。顶部出现黑色编辑条后，点击“开启编辑”。</w:t>
      </w:r>
    </w:p>
    <w:p>
      <w:r>
        <w:t>2. 点击可编辑的高亮文字进行修改；图片或背景使用页面显示的换图按钮。未标记的内容应回对应后台表单修改。</w:t>
      </w:r>
    </w:p>
    <w:p>
      <w:r>
        <w:t>3. 点击“保存修改”，确认“已保存”及修改数量。若报错，保留当前页面，重新登录或排查后再保存。</w:t>
      </w:r>
    </w:p>
    <w:p>
      <w:r>
        <w:t>4. 刷新页面确认内容持久保存，再退出编辑检查正常访客效果。</w:t>
      </w:r>
    </w:p>
    <w:p>
      <w:r>
        <w:rPr>
          <w:b/>
        </w:rPr>
        <w:t>操作提示  不要同时在多个标签页修改同一份页面表单。关闭或刷新尚未保存的页面可能丢失编辑。感谢页转化应使用 generate_lead 事件，不以“访问感谢页”直接计数。</w:t>
      </w:r>
    </w:p>
    <w:p>
      <w:pPr>
        <w:pStyle w:val="Heading2"/>
        <w:pageBreakBefore/>
      </w:pPr>
      <w:r>
        <w:t>06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5" name="Picture 15" descr="后台修改首页 Banner。① 小标题、主标题、副标题对应前台首屏文字；② Banner 图片决定背景；③ 修改后向下找到并点击本页保存按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pages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15  后台修改首页 Banner</w:t>
      </w:r>
      <w:r>
        <w:br/>
        <w:t>① 小标题、主标题、副标题对应前台首屏文字；② Banner 图片决定背景；③ 修改后向下找到并点击本页保存按钮。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6" name="Picture 16" descr="首页文字与图片的对应效果。将首屏大标题、副标题、背景图与上一张后台截图逐项对照；产品、新闻等列表还需在各自模块维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-front-hom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16  首页文字与图片的对应效果</w:t>
      </w:r>
      <w:r>
        <w:br/>
        <w:t>将首屏大标题、副标题、背景图与上一张后台截图逐项对照；产品、新闻等列表还需在各自模块维护。</w:t>
      </w:r>
    </w:p>
    <w:p>
      <w:pPr>
        <w:pStyle w:val="Heading2"/>
        <w:pageBreakBefore/>
      </w:pPr>
      <w:r>
        <w:t>06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17" name="Picture 17" descr="前台可视化编辑状态。① 登录后点击顶部“开启编辑”；② 点击虚线框内文字修改，蓝色按钮用于换图；③ 顶部橙色“保存修改”提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-inlin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17  前台可视化编辑状态</w:t>
      </w:r>
      <w:r>
        <w:br/>
        <w:t>① 登录后点击顶部“开启编辑”；② 点击虚线框内文字修改，蓝色按钮用于换图；③ 顶部橙色“保存修改”提交。</w:t>
      </w:r>
    </w:p>
    <w:p>
      <w:bookmarkStart w:id="7" w:name="chapter7"/>
      <w:pPr>
        <w:pStyle w:val="Heading1"/>
      </w:pPr>
      <w:r>
        <w:t>07  媒体库与富文本编辑</w:t>
      </w:r>
      <w:bookmarkEnd w:id="7"/>
    </w:p>
    <w:p>
      <w:r>
        <w:t>操作入口  媒体库／产品 文章 案例编辑器</w:t>
      </w:r>
    </w:p>
    <w:p>
      <w:pPr>
        <w:pStyle w:val="Heading2"/>
      </w:pPr>
      <w:r>
        <w:t>上传和复用图片</w:t>
      </w:r>
    </w:p>
    <w:p>
      <w:r>
        <w:t>1. 进入“媒体库”，选择图片后点击“上传”。支持 JPG、PNG、WebP、GIF、SVG、AVIF；页面显示主机当前单文件上限。</w:t>
      </w:r>
    </w:p>
    <w:p>
      <w:r>
        <w:t>2. 上传后可复制 assets/uploads/… 路径，或在其他表单中点击“选择已有”复用图片。外部图片 URL 也可填写，但需要对方允许公开访问。</w:t>
      </w:r>
    </w:p>
    <w:p>
      <w:r>
        <w:t>3. 字段里的“清除”只移除图片引用；媒体库“删除”则删除实际文件。删除前检查产品、文章、页面及图集是否仍在使用。</w:t>
      </w:r>
    </w:p>
    <w:p>
      <w:pPr>
        <w:pStyle w:val="Heading2"/>
      </w:pPr>
      <w:r>
        <w:t>图片优化怎么用</w:t>
      </w:r>
    </w:p>
    <w:p>
      <w:r>
        <w:t>在“图片优化”设置上传时自动优化、是否转 WebP、最大宽高、质量和小图跳过阈值。页面建议最大边长 1600、质量 82；是否合适仍需看实际清晰度。宽高为 0 表示该项不限。</w:t>
      </w:r>
    </w:p>
    <w:p>
      <w:r>
        <w:t>“上传时保留原图”默认不勾选。需要留底时先勾选并保存。图片处理依赖主机 GD 能力；无 GD 时不能缩放，缺少 WebP 支持时不能转换格式，但不应把这种提示当成图片已优化。</w:t>
      </w:r>
    </w:p>
    <w:p>
      <w:r>
        <w:t>1. 优化已有图片前做一次全站备份。先选“优化 8 张”，检查处理结果与前台，再继续下一批。</w:t>
      </w:r>
    </w:p>
    <w:p>
      <w:r>
        <w:t>2. 主机性能足够时可选“优化 25 张”。超时后查看已处理结果，再刷新继续，不要连续快速重复提交。</w:t>
      </w:r>
    </w:p>
    <w:p>
      <w:r>
        <w:t>3. 已有图片优化会修改受管理内容中的图片路径，并把原图保存在 uploads 下的 _original 目录。手写 CSS、外部网页或额外自定义代码中的路径需另行核对。</w:t>
      </w:r>
    </w:p>
    <w:p>
      <w:pPr>
        <w:pStyle w:val="Heading2"/>
      </w:pPr>
      <w:r>
        <w:t>富文本编辑器</w:t>
      </w:r>
    </w:p>
    <w:p>
      <w:r>
        <w:t>先选中文字，再点 B、I、U 设置样式；用 H2、H3 与正文划分层级，用有序/无序列表写步骤与卖点。点“上传图片”或“选择图片”可在正文插图。选中文字点“链接”填写地址；“去链接”取消链接，“清除”清理格式。</w:t>
      </w:r>
    </w:p>
    <w:p>
      <w:r>
        <w:rPr>
          <w:b/>
        </w:rPr>
        <w:t>操作提示  从 Word 或网页复制内容后，检查字体和段落，必要时清除格式。正文中的上传也不等于保存整篇内容；最后必须点击保存产品、文章或案例。</w:t>
      </w:r>
    </w:p>
    <w:p>
      <w:pPr>
        <w:pStyle w:val="Heading2"/>
        <w:pageBreakBefore/>
      </w:pPr>
      <w:r>
        <w:t>07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18" name="Picture 18" descr="媒体上传与图片优化。① “选择文件”后点击“上传”；② 下方设置自动优化、WebP、尺寸和质量；③ 上传完成仍需在内容编辑页选择并保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media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18  媒体上传与图片优化</w:t>
      </w:r>
      <w:r>
        <w:br/>
        <w:t>① “选择文件”后点击“上传”；② 下方设置自动优化、WebP、尺寸和质量；③ 上传完成仍需在内容编辑页选择并保存。</w:t>
      </w:r>
    </w:p>
    <w:p>
      <w:bookmarkStart w:id="8" w:name="chapter8"/>
      <w:pPr>
        <w:pStyle w:val="Heading1"/>
      </w:pPr>
      <w:r>
        <w:t>08  新闻文章与案例管理</w:t>
      </w:r>
      <w:bookmarkEnd w:id="8"/>
    </w:p>
    <w:p>
      <w:r>
        <w:t>操作入口  新闻文章／案例列表／案例分类</w:t>
      </w:r>
    </w:p>
    <w:p>
      <w:pPr>
        <w:pStyle w:val="Heading2"/>
      </w:pPr>
      <w:r>
        <w:t>发布新闻文章</w:t>
      </w:r>
    </w:p>
    <w:p>
      <w:r>
        <w:t>1. “新闻文章”点击“新增文章”，填写标题、slug 和日期；先选择草稿。日期是展示字段，不是定时发布开关。</w:t>
      </w:r>
    </w:p>
    <w:p>
      <w:r>
        <w:t>2. 写摘要、上传封面图，在正文编辑器中排版，并填写 SEO 标题、Meta 描述和关键词。</w:t>
      </w:r>
    </w:p>
    <w:p>
      <w:r>
        <w:t>3. 点击“保存文章”，核对后改为已发布，再从列表点击“查看”。列表 ↑／↓ 调整顺序；删除前备份，后台没有文章回收站。</w:t>
      </w:r>
    </w:p>
    <w:p>
      <w:pPr>
        <w:pStyle w:val="Heading2"/>
      </w:pPr>
      <w:r>
        <w:t>开启案例模块</w:t>
      </w:r>
    </w:p>
    <w:p>
      <w:r>
        <w:t>在仪表盘“功能模块”点击“启用案例模块”，或在“页面内容”勾选启用后保存。左侧出现“案例列表”“案例分类”。停用后前台案例相关页返回 404，菜单自动隐藏；原记录仍保留。开启后先核对示例案例，避免把样例项目作为真实业绩公开。</w:t>
      </w:r>
    </w:p>
    <w:p>
      <w:pPr>
        <w:pStyle w:val="Heading2"/>
      </w:pPr>
      <w:r>
        <w:t>案例分类与新增案例</w:t>
      </w:r>
    </w:p>
    <w:p>
      <w:r>
        <w:t>1. 进入“案例分类”，新增名称、唯一小写英文 key、描述、图片与分类 SEO，保存。分类可排序、编辑；被案例或菜单使用时不能直接删除。</w:t>
      </w:r>
    </w:p>
    <w:p>
      <w:r>
        <w:t>2. 进入“案例列表”→“新增案例”，填写标题、slug、分类、客户/甲方、地点、年份及规模；客户名称可留空。</w:t>
      </w:r>
    </w:p>
    <w:p>
      <w:r>
        <w:t>3. 填写简短描述、案例正文和封面图；按需填写“项目挑战”“我们的方案”“最终结果”，空项不显示对应区块。</w:t>
      </w:r>
    </w:p>
    <w:p>
      <w:r>
        <w:t>4. 填写真实客户评价及评价人；勾选“本案例用到的产品”，用于详情页关联产品卡片。</w:t>
      </w:r>
    </w:p>
    <w:p>
      <w:r>
        <w:t>5. 填写右侧 SEO，保存草稿并核对；改为已发布后，查看前台案例详情与相关产品链接。</w:t>
      </w:r>
    </w:p>
    <w:p>
      <w:pPr>
        <w:pStyle w:val="Heading2"/>
      </w:pPr>
      <w:r>
        <w:t>案例相关内容在哪里改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556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内容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入口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某一案例正文和封面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案例列表 → 编辑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案例分类的名称 图片 SEO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案例分类 → 编辑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案例总列表标题 横幅 SEO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页面内容 → 案例 Projects 模块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详情右侧 CTA 标题 文案 按钮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页面内容 → 案例详情页右侧 CTA</w:t>
            </w:r>
          </w:p>
        </w:tc>
      </w:tr>
    </w:tbl>
    <w:p/>
    <w:p>
      <w:pPr>
        <w:pStyle w:val="Heading2"/>
        <w:pageBreakBefore/>
      </w:pPr>
      <w:r>
        <w:t>08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19" name="Picture 19" descr="新闻文章列表。① 新增文章录入标题、日期、摘要、正文和封面；② 编辑已有文章；③ 发布后通过“查看”核对文章详情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news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19  新闻文章列表</w:t>
      </w:r>
      <w:r>
        <w:br/>
        <w:t>① 新增文章录入标题、日期、摘要、正文和封面；② 编辑已有文章；③ 发布后通过“查看”核对文章详情。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20" name="Picture 20" descr="新闻列表的前台效果。核对封面、标题、日期和摘要；进入详情继续检查正文排版。示例新闻只用于演示操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-front-news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20  新闻列表的前台效果</w:t>
      </w:r>
      <w:r>
        <w:br/>
        <w:t>核对封面、标题、日期和摘要；进入详情继续检查正文排版。示例新闻只用于演示操作。</w:t>
      </w:r>
    </w:p>
    <w:p>
      <w:pPr>
        <w:pStyle w:val="Heading2"/>
        <w:pageBreakBefore/>
      </w:pPr>
      <w:r>
        <w:t>08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21" name="Picture 21" descr="案例列表。启用案例模块后左侧出现案例菜单。① 新增案例；② 编辑已有案例；③ ↑/↓ 调整案例展示顺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-projects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21  案例列表</w:t>
      </w:r>
      <w:r>
        <w:br/>
        <w:t>启用案例模块后左侧出现案例菜单。① 新增案例；② 编辑已有案例；③ ↑/↓ 调整案例展示顺序。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22" name="Picture 22" descr="案例分类。先建立适合业务的案例分类，再在案例编辑页选择分类。案例分类与产品分类分别管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project-cats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22  案例分类</w:t>
      </w:r>
      <w:r>
        <w:br/>
        <w:t>先建立适合业务的案例分类，再在案例编辑页选择分类。案例分类与产品分类分别管理。</w:t>
      </w:r>
    </w:p>
    <w:p>
      <w:pPr>
        <w:pStyle w:val="Heading2"/>
        <w:pageBreakBefore/>
      </w:pPr>
      <w:r>
        <w:t>08  操作界面对照 3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23" name="Picture 23" descr="案例的前台展示。核对案例名称、图片和分类。出厂案例为演示内容，上线前应替换成公司真实项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-front-projects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23  案例的前台展示</w:t>
      </w:r>
      <w:r>
        <w:br/>
        <w:t>核对案例名称、图片和分类。出厂案例为演示内容，上线前应替换成公司真实项目。</w:t>
      </w:r>
    </w:p>
    <w:p>
      <w:bookmarkStart w:id="9" w:name="chapter9"/>
      <w:pPr>
        <w:pStyle w:val="Heading1"/>
      </w:pPr>
      <w:r>
        <w:t>09  全站 SEO 与开放收录</w:t>
      </w:r>
      <w:bookmarkEnd w:id="9"/>
    </w:p>
    <w:p>
      <w:r>
        <w:t>操作入口  SEO 优化</w:t>
      </w:r>
    </w:p>
    <w:p>
      <w:pPr>
        <w:pStyle w:val="Heading2"/>
      </w:pPr>
      <w:r>
        <w:t>先填写域名</w:t>
      </w:r>
    </w:p>
    <w:p>
      <w:r>
        <w:t>1. “全站 SEO”填写站点名称及“网站域名 Base URL”，例如 https://example.com。填真实正式域名，不填后台地址；若部署在子目录，包含实际子目录。</w:t>
      </w:r>
    </w:p>
    <w:p>
      <w:r>
        <w:t>2. 上传默认社交分享图，完善企业名称、邮箱、电话、Logo 与地址。此处企业结构化数据应与“公司信息”一致。</w:t>
      </w:r>
    </w:p>
    <w:p>
      <w:r>
        <w:t>3. 填写 Twitter/X 账号、OG 语言、可选 Facebook App ID，选择是否显示详情页分享按钮。没有对应信息时可留空，不填写猜测数据。</w:t>
      </w:r>
    </w:p>
    <w:p>
      <w:r>
        <w:t>4. 按真实情况填写国家、省州、城市、纬度和经度。检查 robots.txt 文本，然后点击“保存 SEO 并写入 robots.txt”。</w:t>
      </w:r>
    </w:p>
    <w:p>
      <w:pPr>
        <w:pStyle w:val="Heading2"/>
      </w:pPr>
      <w:r>
        <w:t>收录开关</w:t>
      </w:r>
    </w:p>
    <w:p>
      <w:r>
        <w:t>内容还在修改时保留“暂不收录”。开启此状态会输出不收录指令并限制抓取，站点地图也不对外提供正常内容。准备上线后可用仪表盘的一键开放，也可在这里取消勾选并检查各固定页面 robots。全站开关与页面级 robots 都需要核对。</w:t>
      </w:r>
    </w:p>
    <w:p>
      <w:r>
        <w:t>后台的 SEO 评分和字数颜色是本系统的检查提示，不是搜索引擎排名分数。开放抓取、填写关键词或达到满分均不保证收录、排名或富摘要。</w:t>
      </w:r>
    </w:p>
    <w:p>
      <w:pPr>
        <w:pStyle w:val="Heading2"/>
      </w:pPr>
      <w:r>
        <w:t>URL 形式</w:t>
      </w:r>
    </w:p>
    <w:p>
      <w:r>
        <w:t>顶部“URL 形式”可“开启干净 URL”或“改回 index.php 形式”，这是独立表单，切换不等于保存下方所有 SEO 字段。点击“重新检测”可刷新检测结果。检测失败时先实际打开 /about；主机不能请求自身也会造成检测不通过。</w:t>
      </w:r>
    </w:p>
    <w:p>
      <w:r>
        <w:t>如果前台实际返回 404，请让维护人员检查服务器伪静态。切换会更新生成的地址、canonical 与 sitemap；它不是为任意旧 slug 自动创建重定向。已有推广站不要频繁切换。</w:t>
      </w:r>
    </w:p>
    <w:p>
      <w:pPr>
        <w:pStyle w:val="Heading2"/>
      </w:pPr>
      <w:r>
        <w:t>保存后检查</w:t>
      </w:r>
    </w:p>
    <w:p>
      <w:r>
        <w:t>打开正式首页及一个产品页确认域名正确；检查网页源代码中的 title、description、robots、canonical。开放后访问 sitemap.php；伪静态正常时也可用 sitemap.xml。robots.txt 应使用当前域名，不应残留测试域名。</w:t>
      </w:r>
    </w:p>
    <w:p>
      <w:r>
        <w:rPr>
          <w:b/>
        </w:rPr>
        <w:t>操作提示  SEO 设置不会让网站自动提交到所有搜索引擎。站点验证与提交需在对应平台完成；本后台负责提供可验证的信息及站点地图。</w:t>
      </w:r>
    </w:p>
    <w:p>
      <w:pPr>
        <w:pStyle w:val="Heading2"/>
        <w:pageBreakBefore/>
      </w:pPr>
      <w:r>
        <w:t>09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24" name="Picture 24" descr="全站 SEO 设置入口。① 检查 URL 形式和检测结果；② Base URL 填实际站点域名；③ 内容完善并确认后再开放搜索收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seo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24  全站 SEO 设置入口</w:t>
      </w:r>
      <w:r>
        <w:br/>
        <w:t>① 检查 URL 形式和检测结果；② Base URL 填实际站点域名；③ 内容完善并确认后再开放搜索收录。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25" name="Picture 25" descr="企业信息与社交标签。填写企业名称、邮箱、电话、Logo 和地址。社交分享信息向下设置；字段修改后仍需保存整页 SEO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-seo-fields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25  企业信息与社交标签</w:t>
      </w:r>
      <w:r>
        <w:br/>
        <w:t>填写企业名称、邮箱、电话、Logo 和地址。社交分享信息向下设置；字段修改后仍需保存整页 SEO。</w:t>
      </w:r>
    </w:p>
    <w:p>
      <w:bookmarkStart w:id="10" w:name="chapter10"/>
      <w:pPr>
        <w:pStyle w:val="Heading1"/>
      </w:pPr>
      <w:r>
        <w:t>10  每页 SEO 和社交分享</w:t>
      </w:r>
      <w:bookmarkEnd w:id="10"/>
    </w:p>
    <w:p>
      <w:r>
        <w:t>操作入口  SEO 优化／产品 文章 分类 案例编辑页</w:t>
      </w:r>
    </w:p>
    <w:p>
      <w:pPr>
        <w:pStyle w:val="Heading2"/>
      </w:pPr>
      <w:r>
        <w:t>按内容选择正确入口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5953"/>
      </w:tblGrid>
      <w:tr>
        <w:trPr>
          <w:cantSplit/>
          <w:tblHeader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页面类型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SEO 编辑位置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首页 关于 产品列表 新闻列表 联系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SEO 优化下方各固定页面的 SEO 区块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产品详情 新闻文章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对应产品或文章编辑页右侧 SEO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产品分类页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产品分类 → 编辑 → 分类页 SEO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案例详情与分类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案例列表或案例分类 → 编辑 → SEO</w:t>
            </w:r>
          </w:p>
        </w:tc>
      </w:tr>
      <w:tr>
        <w:trPr>
          <w:cantSplit/>
        </w:trPr>
        <w:tc>
          <w:tcPr>
            <w:tcW w:type="dxa" w:w="35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案例总列表 感谢页</w:t>
            </w:r>
          </w:p>
        </w:tc>
        <w:tc>
          <w:tcPr>
            <w:tcW w:type="dxa" w:w="595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页面内容中的案例模块或感谢页字段</w:t>
            </w:r>
          </w:p>
        </w:tc>
      </w:tr>
    </w:tbl>
    <w:p/>
    <w:p>
      <w:pPr>
        <w:pStyle w:val="Heading2"/>
      </w:pPr>
      <w:r>
        <w:t>三个常用字段怎么填</w:t>
      </w:r>
    </w:p>
    <w:p>
      <w:r>
        <w:t>SEO 标题：明确写产品或页面主题，可加品牌，避免所有页面都填同一句话。Meta 描述：概括实际内容、适用场景与咨询方式，不放与页面无关的宣传。关键词：按字段要求用英文逗号分隔，不应堆满不相关词。</w:t>
      </w:r>
    </w:p>
    <w:p>
      <w:r>
        <w:t>后台标题提示区间为 30–60 个字符，描述为 70–160 个字符。这是编辑辅助范围，不是平台硬性排名标准，中文与英文的展示长度也不完全相同。完整、准确、自然比凑字数更重要。</w:t>
      </w:r>
    </w:p>
    <w:p>
      <w:pPr>
        <w:pStyle w:val="Heading2"/>
      </w:pPr>
      <w:r>
        <w:t>产品 SEO 示例</w:t>
      </w:r>
    </w:p>
    <w:p>
      <w:r>
        <w:t>标题：CNC X1 Vertical Machining Center | Example Brand</w:t>
        <w:br/>
        <w:t>描述：Explore CNC X1 specifications, application details and downloadable product information. Contact Example Brand for configuration and quotation.</w:t>
        <w:br/>
        <w:t>关键词：vertical machining center, CNC X1, Example Brand</w:t>
      </w:r>
    </w:p>
    <w:p>
      <w:pPr>
        <w:pStyle w:val="Heading2"/>
      </w:pPr>
      <w:r>
        <w:t>分享卡片与图片</w:t>
      </w:r>
    </w:p>
    <w:p>
      <w:r>
        <w:t>全站默认分享图在“SEO 优化”上传；产品通常使用主图，文章使用封面，案例使用封面。后台建议默认分享图为 1200×630。分享前确认 Base URL 正确，图片可公开访问。第三方平台可能缓存旧卡片，后台保存不会立即清掉外部缓存。</w:t>
      </w:r>
    </w:p>
    <w:p>
      <w:pPr>
        <w:pStyle w:val="Heading2"/>
      </w:pPr>
      <w:r>
        <w:t>robots 和页面隐藏</w:t>
      </w:r>
    </w:p>
    <w:p>
      <w:r>
        <w:t>固定页面 robots 可填写 index, follow 或 noindex, nofollow。对产品、文章和案例，暂不公开的内容使用草稿状态。不要以删除 SEO 标题代替隐藏页面。</w:t>
      </w:r>
    </w:p>
    <w:p>
      <w:r>
        <w:rPr>
          <w:b/>
        </w:rPr>
        <w:t>操作提示  修改公开 slug 可能影响旧链接。当前后台没有通用 301 重定向列表；如需修改已有网址，请维护人员安排旧地址跳转，并核对导航及外部推广链接。</w:t>
      </w:r>
    </w:p>
    <w:p>
      <w:pPr>
        <w:pStyle w:val="Heading2"/>
        <w:pageBreakBefore/>
      </w:pPr>
      <w:r>
        <w:t>10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4009979"/>
            <wp:docPr id="26" name="Picture 26" descr="固定页面独立 SEO。① 各页面分别填写标题、描述、关键词；② robots 控制该页收录；③ 评分提示内容完整度，不代表搜索排名。产品 SEO 在第 04 章截图右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-page-seo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00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26  固定页面独立 SEO</w:t>
      </w:r>
      <w:r>
        <w:br/>
        <w:t>① 各页面分别填写标题、描述、关键词；② robots 控制该页收录；③ 评分提示内容完整度，不代表搜索排名。产品 SEO 在第 04 章截图右侧。</w:t>
      </w:r>
    </w:p>
    <w:p>
      <w:bookmarkStart w:id="11" w:name="chapter11"/>
      <w:pPr>
        <w:pStyle w:val="Heading1"/>
      </w:pPr>
      <w:r>
        <w:t>11  GEO 与常见问题</w:t>
      </w:r>
      <w:bookmarkEnd w:id="11"/>
    </w:p>
    <w:p>
      <w:r>
        <w:t>操作入口  GEO / FAQ</w:t>
      </w:r>
    </w:p>
    <w:p>
      <w:pPr>
        <w:pStyle w:val="Heading2"/>
      </w:pPr>
      <w:r>
        <w:t>这个页面管理什么</w:t>
      </w:r>
    </w:p>
    <w:p>
      <w:r>
        <w:t>此页集中维护业务定位、服务区域、关键事实、FAQ、官方平台链接与 AI 爬虫设置，并生成 AI 站点摘要。就绪度是后台清单完成度，不是 AI 引用率，也不能保证被任何平台引用。</w:t>
      </w:r>
    </w:p>
    <w:p>
      <w:r>
        <w:t>1. 填写“业务定位 AI 摘要”：用 1–3 句话介绍你是谁、供应什么、服务哪些客户，以及可证实的能力。</w:t>
      </w:r>
    </w:p>
    <w:p>
      <w:r>
        <w:t>2. 填写主要市场或服务区域，避免把尚未服务的地区当作既有业绩。</w:t>
      </w:r>
    </w:p>
    <w:p>
      <w:r>
        <w:t>3. 点击“添加事实”，逐条填写成立年份、产能、MOQ、交期或认证等客观信息。字段与值成对填写，删除无效空行。</w:t>
      </w:r>
    </w:p>
    <w:p>
      <w:r>
        <w:t>4. 点击“添加问答”，填写问题与直接答案。建议覆盖起订量、打样、付款、交期、定制与售后。</w:t>
      </w:r>
    </w:p>
    <w:p>
      <w:r>
        <w:t>5. 在 sameAs 添加真实官方主页的完整网址，不填写竞争对手或无关账号。</w:t>
      </w:r>
    </w:p>
    <w:p>
      <w:r>
        <w:t>6. 根据站点计划选择 AI 爬虫策略，再点击“保存 GEO 设置”。</w:t>
      </w:r>
    </w:p>
    <w:p>
      <w:pPr>
        <w:pStyle w:val="Heading2"/>
      </w:pPr>
      <w:r>
        <w:t>FAQ 示例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556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问题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回答写法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Can you support OEM orders?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写明实际可定制的范围，以及客户需要提供的图纸或规格。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What is your minimum order quantity?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按产品或项目说明 MOQ；不同类别不同门槛时直接解释。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How long does delivery take?</w:t>
            </w:r>
          </w:p>
        </w:tc>
        <w:tc>
          <w:tcPr>
            <w:tcW w:type="dxa" w:w="55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说明适用条件、确认起点及大致范围，避免承诺所有订单相同交期。</w:t>
            </w:r>
          </w:p>
        </w:tc>
      </w:tr>
    </w:tbl>
    <w:p/>
    <w:p>
      <w:pPr>
        <w:pStyle w:val="Heading2"/>
      </w:pPr>
      <w:r>
        <w:t>检查生成结果</w:t>
      </w:r>
    </w:p>
    <w:p>
      <w:r>
        <w:t>打开前台首页的 FAQ 区，确认问答显示完整；通过本页链接查看 llms 摘要，核对品牌、事实、产品和 FAQ。v3.13.2 会过滤产品与文章草稿；不要直接手工维护 llms.txt，它是自动生成的文件。</w:t>
      </w:r>
    </w:p>
    <w:p>
      <w:r>
        <w:t>“允许 AI 爬虫抓取”通过 robots.txt 的受管规则表达站点策略。全站仍处于“暂不收录”时，应先按上线流程处理全站开关。爬虫是否遵守、是否抓取和是否引用由第三方系统决定。</w:t>
      </w:r>
    </w:p>
    <w:p>
      <w:r>
        <w:rPr>
          <w:b/>
        </w:rPr>
        <w:t>操作提示  FAQ、业务事实和证书信息应定期更新。后台检查提示“至少 3 条”等只用于完善资料，不应为了达标编造信息。</w:t>
      </w:r>
    </w:p>
    <w:p>
      <w:pPr>
        <w:pStyle w:val="Heading2"/>
        <w:pageBreakBefore/>
      </w:pPr>
      <w:r>
        <w:t>11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27" name="Picture 27" descr="GEO 与 FAQ 设置。填写真实企业介绍、事实和常见问答；检查相关开关并保存。FAQ 的问题和答案应与公司的实际业务一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geo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27  GEO 与 FAQ 设置</w:t>
      </w:r>
      <w:r>
        <w:br/>
        <w:t>填写真实企业介绍、事实和常见问答；检查相关开关并保存。FAQ 的问题和答案应与公司的实际业务一致。</w:t>
      </w:r>
    </w:p>
    <w:p>
      <w:pPr>
        <w:pStyle w:val="Heading2"/>
        <w:pageBreakBefore/>
      </w:pPr>
      <w:r>
        <w:t>11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4009979"/>
            <wp:docPr id="28" name="Picture 28" descr="前台 FAQ 展开效果。点击问题行展开答案，再次点击可收起。检查前台文字是否与后台一致；本图展示示例站的 MOQ 问答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-front-faq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00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28  前台 FAQ 展开效果</w:t>
      </w:r>
      <w:r>
        <w:br/>
        <w:t>点击问题行展开答案，再次点击可收起。检查前台文字是否与后台一致；本图展示示例站的 MOQ 问答。</w:t>
      </w:r>
    </w:p>
    <w:p>
      <w:bookmarkStart w:id="12" w:name="chapter12"/>
      <w:pPr>
        <w:pStyle w:val="Heading1"/>
      </w:pPr>
      <w:r>
        <w:t>12  邮件设置与询盘处理</w:t>
      </w:r>
      <w:bookmarkEnd w:id="12"/>
    </w:p>
    <w:p>
      <w:r>
        <w:t>操作入口  邮件设置／询盘管理</w:t>
      </w:r>
    </w:p>
    <w:p>
      <w:pPr>
        <w:pStyle w:val="Heading2"/>
      </w:pPr>
      <w:r>
        <w:t>配置并测试 SMTP</w:t>
      </w:r>
    </w:p>
    <w:p>
      <w:r>
        <w:t>1. 在“邮件设置”勾选“启用 SMTP 发件”，按邮箱服务商提供的参数填写服务器、加密方式、端口、用户名、密码或授权码。后台提供 SSL 465、STARTTLS 587 等选项，具体使用服务商确认的组合。</w:t>
      </w:r>
    </w:p>
    <w:p>
      <w:r>
        <w:t>2. 填写发件邮箱和显示名，发件邮箱应与实际授权身份匹配。密码不会回显；留空表示不修改已保存密码。</w:t>
      </w:r>
    </w:p>
    <w:p>
      <w:r>
        <w:t>3. 勾选“收到新询盘时发送邮件通知”，填写通知收件邮箱。若不勾选通知，后台仍可保存询盘，但不会按该选项发送新询盘通知。</w:t>
      </w:r>
    </w:p>
    <w:p>
      <w:r>
        <w:t>4. 填写测试收件邮箱，点击“保存并发送测试邮件”；检查收件箱及垃圾邮件。测试未收到时先核对凭据、端口、主机出站连接和发件授权。</w:t>
      </w:r>
    </w:p>
    <w:p>
      <w:pPr>
        <w:pStyle w:val="Heading2"/>
      </w:pPr>
      <w:r>
        <w:t>从询盘到回复</w:t>
      </w:r>
    </w:p>
    <w:p>
      <w:r>
        <w:t>1. 进入“询盘管理”，按时间查看新询盘，点击“查看”阅读客户、邮箱、国家、产品及完整留言。</w:t>
      </w:r>
    </w:p>
    <w:p>
      <w:r>
        <w:t>2. 有采集数据时可看到来源渠道、广告活动、落地页、设备和浏览路径；未采集到时没有来源卡片。</w:t>
      </w:r>
    </w:p>
    <w:p>
      <w:r>
        <w:t>3. 读完后点“标记已读”。SMTP 已启用时，在“回复客户”填写主题与正文，确认收件邮箱后点“发送回复”。</w:t>
      </w:r>
    </w:p>
    <w:p>
      <w:r>
        <w:t>4. 发送后检查提示及回复记录；如在其他邮箱里完成回复，可手动“标记已回复”。手动标记本身不会发邮件。</w:t>
      </w:r>
    </w:p>
    <w:p>
      <w:pPr>
        <w:pStyle w:val="Heading2"/>
      </w:pPr>
      <w:r>
        <w:t>导出与删除</w:t>
      </w:r>
    </w:p>
    <w:p>
      <w:r>
        <w:t>列表“导出 CSV”用于下载询盘表格。导出文件含客户联系信息，应妥善保存。CSV 不等于包含回复记录和全部配置的完整站点备份。删除询盘前确认已归档；后台没有询盘回收站。</w:t>
      </w:r>
    </w:p>
    <w:p>
      <w:pPr>
        <w:pStyle w:val="Heading2"/>
      </w:pPr>
      <w:r>
        <w:t>验证前台表单</w:t>
      </w:r>
    </w:p>
    <w:p>
      <w:r>
        <w:t>使用未登录窗口打开联系页，正常填写姓名、有效邮箱和留言，等待至少 2 秒后提交；成功后检查后台是否出现记录及通知邮件。成功保存才产生有效转化回执，直接打开或刷新感谢页不增加 GA 询盘转化。</w:t>
      </w:r>
    </w:p>
    <w:p>
      <w:r>
        <w:rPr>
          <w:b/>
        </w:rPr>
        <w:t>操作提示  询盘保存与邮件投递是两件事。邮件失败时先检查后台记录，不要让客户盲目重复提交。旧缓存表单或会话过期时，应重新打开表单再填写。</w:t>
      </w:r>
    </w:p>
    <w:p>
      <w:pPr>
        <w:pStyle w:val="Heading2"/>
        <w:pageBreakBefore/>
      </w:pPr>
      <w:r>
        <w:t>12  操作界面对照 1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4009979"/>
            <wp:docPr id="29" name="Picture 29" descr="邮件服务器配置。① 勾选启用 SMTP；② 按邮箱服务商信息填写服务器、加密、端口、邮箱和授权码；③ 保存后发送测试邮件。截图为空白配置示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-smtp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00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29  邮件服务器配置</w:t>
      </w:r>
      <w:r>
        <w:br/>
        <w:t>① 勾选启用 SMTP；② 按邮箱服务商信息填写服务器、加密、端口、邮箱和授权码；③ 保存后发送测试邮件。截图为空白配置示例。</w:t>
      </w:r>
    </w:p>
    <w:p>
      <w:pPr>
        <w:pStyle w:val="Heading2"/>
        <w:pageBreakBefore/>
      </w:pPr>
      <w:r>
        <w:t>12  操作界面对照 2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0" name="Picture 30" descr="询盘管理入口。前台提交成功的询盘在这里查看；进入详情处理状态和回复。示例站暂无询盘，因此当前列表为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-inquiries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30  询盘管理入口</w:t>
      </w:r>
      <w:r>
        <w:br/>
        <w:t>前台提交成功的询盘在这里查看；进入详情处理状态和回复。示例站暂无询盘，因此当前列表为空。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1" name="Picture 31" descr="访客联系页面。从 Contact 或 Get a Quote 进入，向下填写并提交询盘表单。上线验收时核对成功提示、后台入库和邮件通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-front-contact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31  访客联系页面</w:t>
      </w:r>
      <w:r>
        <w:br/>
        <w:t>从 Contact 或 Get a Quote 进入，向下填写并提交询盘表单。上线验收时核对成功提示、后台入库和邮件通知。</w:t>
      </w:r>
    </w:p>
    <w:p>
      <w:bookmarkStart w:id="13" w:name="chapter13"/>
      <w:pPr>
        <w:pStyle w:val="Heading1"/>
      </w:pPr>
      <w:r>
        <w:t>13  流量统计与第三方关联</w:t>
      </w:r>
      <w:bookmarkEnd w:id="13"/>
    </w:p>
    <w:p>
      <w:r>
        <w:t>操作入口  流量统计／统计与关联</w:t>
      </w:r>
    </w:p>
    <w:p>
      <w:pPr>
        <w:pStyle w:val="Heading2"/>
      </w:pPr>
      <w:r>
        <w:t>查看自带统计</w:t>
      </w:r>
    </w:p>
    <w:p>
      <w:r>
        <w:t>在“流量统计”切换今天、近 7 天、近 30 天或近 90 天。页面包括访问会话、浏览页数、询盘转化、平均停留、趋势、来源、广告活动、转化页面、落地页、热门页面、地区、设备和访客明细。点击可展开的明细查看浏览路径。</w:t>
      </w:r>
    </w:p>
    <w:p>
      <w:r>
        <w:t>访问会话按约 30 分钟内连续浏览归并；页面浏览数不是独立人数。后台登录状态下浏览不计入自带统计，自己测试应使用退出登录或无痕窗口。停留和来源是系统采集结果，不能据此识别某个现实中的个人。</w:t>
      </w:r>
    </w:p>
    <w:p>
      <w:pPr>
        <w:pStyle w:val="Heading2"/>
      </w:pPr>
      <w:r>
        <w:t>启用采集与保留设置</w:t>
      </w:r>
    </w:p>
    <w:p>
      <w:r>
        <w:t>“统计与关联”勾选“记录网站流量”，选择原始记录保留 30、60、90 或 180 天，点击“保存代码设置”。关闭后停止新增采集，已有数据保留。过期原始明细会清理，每日汇总继续保留。地区显示需要离线 IP 库，页面会提示是否已安装。</w:t>
      </w:r>
    </w:p>
    <w:p>
      <w:pPr>
        <w:pStyle w:val="Heading2"/>
      </w:pPr>
      <w:r>
        <w:t>GA4 和 GTM</w:t>
      </w:r>
    </w:p>
    <w:p>
      <w:r>
        <w:t>1. 在“GA4 / GTM ID”填写实际 G-… 或 GTM-… 标识，选择是否“自动统计询盘和联系方式点击”。</w:t>
      </w:r>
    </w:p>
    <w:p>
      <w:r>
        <w:t>2. 保存后到对应统计平台验证数据。不要在自定义代码里再重复安装相同统计脚本。</w:t>
      </w:r>
    </w:p>
    <w:p>
      <w:r>
        <w:t>3. 直接接 GA4 时系统调用事件；使用 GTM 时事件进入 dataLayer，仍需在 GTM 配置触发器与标签，把事件发送到目标统计平台。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669"/>
      </w:tblGrid>
      <w:tr>
        <w:trPr>
          <w:cantSplit/>
          <w:tblHeader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事件名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含义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generate_lead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询盘成功保存；建议用于询盘转化。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contact_whatsapp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点击 WhatsApp 联系链接。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contact_phone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点击电话链接，不代表实际接通。</w:t>
            </w:r>
          </w:p>
        </w:tc>
      </w:tr>
      <w:tr>
        <w:trPr>
          <w:cantSplit/>
        </w:trPr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contact_email</w:t>
            </w:r>
          </w:p>
        </w:tc>
        <w:tc>
          <w:tcPr>
            <w:tcW w:type="dxa" w:w="56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点击邮箱链接，不代表邮件已发出。</w:t>
            </w:r>
          </w:p>
        </w:tc>
      </w:tr>
    </w:tbl>
    <w:p/>
    <w:p>
      <w:pPr>
        <w:pStyle w:val="Heading2"/>
      </w:pPr>
      <w:r>
        <w:t>站点验证与自定义代码</w:t>
      </w:r>
    </w:p>
    <w:p>
      <w:r>
        <w:t>Google 验证可选 HTML 标记或文件名；Bing 可选 Meta 或 XML token。保存后回对应平台完成验证，不能把“保存成功”当成平台验证通过。文件方式需要站点根目录可写。</w:t>
      </w:r>
    </w:p>
    <w:p>
      <w:r>
        <w:t>自定义代码有 head、body 开始后、body 结束前三个位置。只放可信服务给出的代码；保存后检查前台与控制台。自带统计、第三方脚本及用户告知要求应按实际部署另行配置。</w:t>
      </w:r>
    </w:p>
    <w:p>
      <w:pPr>
        <w:pStyle w:val="Heading2"/>
        <w:pageBreakBefore/>
      </w:pPr>
      <w:r>
        <w:t>13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2" name="Picture 32" descr="后台流量统计。① 切换统计时间范围；② 查看访客、页面与来源；③ 空数据不代表故障，管理员访问可能被排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-traffic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32  后台流量统计</w:t>
      </w:r>
      <w:r>
        <w:br/>
        <w:t>① 切换统计时间范围；② 查看访客、页面与来源；③ 空数据不代表故障，管理员访问可能被排除。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3" name="Picture 33" descr="统计与关联设置。按实际使用的平台填写统计或验证信息，保存后到对应平台核对。避免重复安装相同统计代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cod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33  统计与关联设置</w:t>
      </w:r>
      <w:r>
        <w:br/>
        <w:t>按实际使用的平台填写统计或验证信息，保存后到对应平台核对。避免重复安装相同统计代码。</w:t>
      </w:r>
    </w:p>
    <w:p>
      <w:bookmarkStart w:id="14" w:name="chapter14"/>
      <w:pPr>
        <w:pStyle w:val="Heading1"/>
      </w:pPr>
      <w:r>
        <w:t>14  配色管理与日常内容维护</w:t>
      </w:r>
      <w:bookmarkEnd w:id="14"/>
    </w:p>
    <w:p>
      <w:r>
        <w:t>操作入口  配色管理／使用说明</w:t>
      </w:r>
    </w:p>
    <w:p>
      <w:pPr>
        <w:pStyle w:val="Heading2"/>
      </w:pPr>
      <w:r>
        <w:t>修改配色</w:t>
      </w:r>
    </w:p>
    <w:p>
      <w:r>
        <w:t>1. 进入“配色管理”，可点击工业琥珀、商务蓝、森林绿等预设，再微调色值。</w:t>
      </w:r>
    </w:p>
    <w:p>
      <w:r>
        <w:t>2. 使用颜色选择器或输入十六进制颜色，调整主色、辅助色、按钮文字、正文、弱文字、背景、区块、卡片、分隔线和深色底。</w:t>
      </w:r>
    </w:p>
    <w:p>
      <w:r>
        <w:t>3. 按需填写圆角，例如 8px；留空使用模板默认。观察右侧实时预览。</w:t>
      </w:r>
    </w:p>
    <w:p>
      <w:r>
        <w:t>4. 点击“保存配色”，再打开前台桌面与手机页面检查。预览只是示意，不代表每个模板区域都相同。</w:t>
      </w:r>
    </w:p>
    <w:p>
      <w:r>
        <w:t>“恢复默认配色”会恢复该站出厂默认并丢弃当前未保存修改。它不会恢复产品内容，也不是把整个网站换成另一个模板。配色页没有任意版式搭建或模板切换功能。</w:t>
      </w:r>
    </w:p>
    <w:p>
      <w:pPr>
        <w:pStyle w:val="Heading2"/>
      </w:pPr>
      <w:r>
        <w:t>日常工作流程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  <w:tblHeader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频率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建议操作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每次内容修改后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看保存提示，刷新确认；检查实际前台、图片、按钮与手机布局。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每天或工作日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处理新询盘；检查通知邮件和待回复记录。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每周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核对热门页面、询盘来源、产品信息与下载资料；清理错误链接。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重要改动前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导出内容备份，必要时做主机全站备份；记录修改内容。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正式上线前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完成公司信息、域名、真实内容、SEO、表单与 SMTP 测试，再开放收录。</w:t>
            </w:r>
          </w:p>
        </w:tc>
      </w:tr>
    </w:tbl>
    <w:p/>
    <w:p>
      <w:pPr>
        <w:pStyle w:val="Heading2"/>
      </w:pPr>
      <w:r>
        <w:t>后台使用说明</w:t>
      </w:r>
    </w:p>
    <w:p>
      <w:r>
        <w:t>左侧“使用说明”提供系统内置帮助。遇到字段含义不确定时，先读字段下方提示，再查本教程相应章节。不同模板只是在前台呈现上有差异，不应通过覆盖另一站的完整安装包来更换样式。</w:t>
      </w:r>
    </w:p>
    <w:p>
      <w:pPr>
        <w:pStyle w:val="Heading2"/>
      </w:pPr>
      <w:r>
        <w:t>当前后台没有的功能</w:t>
      </w:r>
    </w:p>
    <w:p>
      <w:r>
        <w:t>当前界面不提供多管理员权限分配、购物车订单管理、产品 Excel 导入、定时发布、通用重定向管理或一键管理全部 150 站。不要把“数据恢复”“菜单新增”当成这些功能的替代。涉及自定义布局、支付或复杂权限时，需要另外开发。</w:t>
      </w:r>
    </w:p>
    <w:p>
      <w:r>
        <w:rPr>
          <w:b/>
        </w:rPr>
        <w:t>操作提示  两人同时编辑同一个产品或整页表单，可能由后保存的人覆盖先保存的内容。建议分工并避免同时打开同一内容的多个编辑窗口。</w:t>
      </w:r>
    </w:p>
    <w:p>
      <w:pPr>
        <w:pStyle w:val="Heading2"/>
        <w:pageBreakBefore/>
      </w:pPr>
      <w:r>
        <w:t>14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4" name="Picture 34" descr="配色管理。选择预设或调整颜色，按页面按钮预览和保存；随后打开前台核对按钮、链接、背景和文字对比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them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34  配色管理</w:t>
      </w:r>
      <w:r>
        <w:br/>
        <w:t>选择预设或调整颜色，按页面按钮预览和保存；随后打开前台核对按钮、链接、背景和文字对比度。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12303" cy="3384000"/>
            <wp:docPr id="35" name="Picture 35" descr="后台内置使用说明。左侧“使用说明”可随时查阅常用操作。与本教程一起使用，复杂问题按第 16 章的顺序排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guid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12303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35  后台内置使用说明</w:t>
      </w:r>
      <w:r>
        <w:br/>
        <w:t>左侧“使用说明”可随时查阅常用操作。与本教程一起使用，复杂问题按第 16 章的顺序排查。</w:t>
      </w:r>
    </w:p>
    <w:p>
      <w:bookmarkStart w:id="15" w:name="chapter15"/>
      <w:pPr>
        <w:pStyle w:val="Heading1"/>
      </w:pPr>
      <w:r>
        <w:t>15  备份 恢复与安全升级</w:t>
      </w:r>
      <w:bookmarkEnd w:id="15"/>
    </w:p>
    <w:p>
      <w:r>
        <w:t>操作入口  账号与备份／站点维护人员</w:t>
      </w:r>
    </w:p>
    <w:p>
      <w:pPr>
        <w:pStyle w:val="Heading2"/>
      </w:pPr>
      <w:r>
        <w:t>下载内容备份</w:t>
      </w:r>
    </w:p>
    <w:p>
      <w:r>
        <w:t>1. 进入“账号与备份”，点击“下载备份 JSON”。把文件保存到站点以外的位置，按日期和域名标记。</w:t>
      </w:r>
    </w:p>
    <w:p>
      <w:r>
        <w:t>2. 确认文件非空、来源站点正确；重要发布前另做一次主机全站备份。</w:t>
      </w:r>
    </w:p>
    <w:p>
      <w:r>
        <w:t>3. 备份文件含询盘等内容，妥善管理，不要公开上传到网站目录。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备份方式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包含与限制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后台 JSON 备份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产品、文章、分类、页面、SEO、FAQ、询盘、公司设置、菜单、主题、统计代码、案例和 SMTP 配置等；不导出 SMTP 密码。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不在上述 JSON 内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图片与附件文件、config.php 中后台账号、核心 PHP/JS/CSS、自定义额外文件、原始流量日志等。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主机全站备份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用于搬站、升级与完整回滚，应同时保存全站文件和 data 目录，包含 uploads 与 config.php。</w:t>
            </w:r>
          </w:p>
        </w:tc>
      </w:tr>
    </w:tbl>
    <w:p/>
    <w:p>
      <w:pPr>
        <w:pStyle w:val="Heading2"/>
      </w:pPr>
      <w:r>
        <w:t>恢复 JSON 备份</w:t>
      </w:r>
    </w:p>
    <w:p>
      <w:r>
        <w:t>1. 先下载当前内容备份，并在需要时备份整站。恢复是覆盖，不是追加或合并产品。</w:t>
      </w:r>
    </w:p>
    <w:p>
      <w:r>
        <w:t>2. 选择要恢复的 JSON。默认勾选“保留当前网站域名 Base URL”；迁移到新域名时通常保留该选项，再核对其他联系与站点信息。</w:t>
      </w:r>
    </w:p>
    <w:p>
      <w:r>
        <w:t>3. 点击“从备份恢复（覆盖）”并确认。恢复后检查产品、图片链接、页面、询盘、SEO 与 robots/llms；图片文件不会随 JSON 自动回来。</w:t>
      </w:r>
    </w:p>
    <w:p>
      <w:r>
        <w:t>4. SMTP 密码通常保留当前站已有值；新站或换邮箱时应重新配置并测试。后台登录账号不会由这份内容备份恢复。</w:t>
      </w:r>
    </w:p>
    <w:p>
      <w:pPr>
        <w:pStyle w:val="Heading2"/>
      </w:pPr>
      <w:r>
        <w:t>升级已有站点</w:t>
      </w:r>
    </w:p>
    <w:p>
      <w:r>
        <w:t>现有站只能使用核心升级包，不用完整安装包覆盖。v3.13.2 复核修订包附 SAFE-UPGRADE.py，只读预检会识别手改的 PHP、JS、后台 CSS 与 .htaccess；遇到冲突需要维护人员人工合并。工具脚本不上传到网站公开目录。</w:t>
      </w:r>
    </w:p>
    <w:p>
      <w:r>
        <w:t>按包内说明先备份、逐文件合并，再登录后台完成迁移，清缓存并复测。不要删除整个 data、uploads、inc 或 admin 再上传；额外自定义文件需要保留。迁移报错时不要忽略，按提示处理权限或数据问题。</w:t>
      </w:r>
    </w:p>
    <w:p>
      <w:r>
        <w:rPr>
          <w:b/>
        </w:rPr>
        <w:t>操作提示  自动迁移备份只保护发生迁移的部分数据，不能替代全站备份；已经丢失且没有备份的内容无法靠升级恢复。</w:t>
      </w:r>
    </w:p>
    <w:p>
      <w:pPr>
        <w:pStyle w:val="Heading2"/>
        <w:pageBreakBefore/>
      </w:pPr>
      <w:r>
        <w:t>15  操作界面对照</w:t>
      </w:r>
    </w:p>
    <w:p>
      <w:pPr>
        <w:keepNext/>
        <w:spacing w:line="240" w:lineRule="auto" w:after="80"/>
      </w:pPr>
      <w:r>
        <w:drawing>
          <wp:inline xmlns:a="http://schemas.openxmlformats.org/drawingml/2006/main" xmlns:pic="http://schemas.openxmlformats.org/drawingml/2006/picture">
            <wp:extent cx="6048000" cy="3404092"/>
            <wp:docPr id="36" name="Picture 36" descr="账号修改与备份恢复。① 左侧修改账号需要验证当前密码；② 右上下载 JSON 备份；③ 右下“从备份恢复（覆盖）”会覆盖内容，操作前先另存当前备份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account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4040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80" w:lineRule="exact" w:after="160"/>
      </w:pPr>
      <w:r>
        <w:rPr>
          <w:b/>
        </w:rPr>
        <w:t>图 36  账号修改与备份恢复</w:t>
      </w:r>
      <w:r>
        <w:br/>
        <w:t>① 左侧修改账号需要验证当前密码；② 右上下载 JSON 备份；③ 右下“从备份恢复（覆盖）”会覆盖内容，操作前先另存当前备份。</w:t>
      </w:r>
    </w:p>
    <w:p>
      <w:bookmarkStart w:id="16" w:name="chapter16"/>
      <w:pPr>
        <w:pStyle w:val="Heading1"/>
      </w:pPr>
      <w:r>
        <w:t>16  常见问题与上线检查</w:t>
      </w:r>
      <w:bookmarkEnd w:id="16"/>
    </w:p>
    <w:p>
      <w:r>
        <w:t>操作入口  按问题定位对应菜单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406"/>
      </w:tblGrid>
      <w:tr>
        <w:trPr>
          <w:cantSplit/>
          <w:tblHeader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遇到的问题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DCE6EF"/>
          </w:tcPr>
          <w:p>
            <w:pPr>
              <w:spacing w:after="60" w:line="280" w:lineRule="exact"/>
            </w:pPr>
            <w:r>
              <w:rPr>
                <w:b/>
                <w:sz w:val="19"/>
              </w:rPr>
              <w:t>排查顺序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保存后前台没变化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确认正确域名 → 点击了该表单保存 → 刷新后后台值仍在 → 检查草稿状态 → 清浏览器或 CDN 缓存。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产品不显示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检查已发布状态、分类、列表排序与当前筛选；草稿详情不能当作公开预览。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图片或文件上传失败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查看主机大小上限与格式提示，压缩后重试；检查 uploads 写入权限。SVG 脚本内容会被过滤或拒绝。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图片上传了但没出现在产品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检查主图字段预览与路径，重新保存产品；上传文件本身不会自动保存整条记录。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分类删不掉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先迁移该分类产品/案例，再清理菜单引用；不要直接手改 JSON 强删。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后台能开 前台详情 404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实际检查 /about，核对 URL 形式与主机伪静态；交维护人员处理服务器规则。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询盘提交失败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重开新表单，检查姓名 邮箱 留言；不要过快或重复提交。连接 IP 限流为 10 分钟最多 10 次有效提交。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后台有询盘 但没收到邮件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先核对 SMTP 与通知开关、收件地址、测试邮件和垃圾邮件；入库成功不等于收件成功。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统计没有自己的访问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使用未登录窗口，核对记录流量开关；GA/GTM 数据还需在对应平台验证。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保存失败或升级未完成</w:t>
            </w:r>
          </w:p>
        </w:tc>
        <w:tc>
          <w:tcPr>
            <w:tcW w:type="dxa" w:w="64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60" w:line="280" w:lineRule="exact"/>
            </w:pPr>
            <w:r>
              <w:rPr>
                <w:b w:val="0"/>
                <w:sz w:val="19"/>
              </w:rPr>
              <w:t>保留错误信息，交维护人员检查目录/文件可写性及 JSON；不要用出厂数据直接覆盖客户内容。</w:t>
            </w:r>
          </w:p>
        </w:tc>
      </w:tr>
    </w:tbl>
    <w:p/>
    <w:p>
      <w:pPr>
        <w:pStyle w:val="Heading2"/>
      </w:pPr>
      <w:r>
        <w:t>上线前逐项确认</w:t>
      </w:r>
    </w:p>
    <w:p>
      <w:r>
        <w:t>□ 默认账号已修改，域名与品牌正确。</w:t>
        <w:br/>
        <w:t>□ 示例产品、文章、案例、评价和联系方式已核对替换。</w:t>
        <w:br/>
        <w:t>□ Logo、菜单、主图、下载文件、手机布局正常。</w:t>
        <w:br/>
        <w:t>□ 已填写全站及重要详情页 SEO，Base URL 无测试地址。</w:t>
        <w:br/>
        <w:t>□ 表单正常入库，SMTP 测试和实际通知已验证。</w:t>
        <w:br/>
        <w:t>□ 统计事件已验证，不用感谢页访问量冒充询盘数。</w:t>
        <w:br/>
        <w:t>□ 内容准备好后开放收录，检查 robots 与 sitemap。</w:t>
        <w:br/>
        <w:t>□ JSON 内容备份与需要的全站备份已保存。</w:t>
      </w:r>
    </w:p>
    <w:sectPr w:rsidR="00FC693F" w:rsidRPr="0006063C" w:rsidSect="00034616">
      <w:footerReference w:type="default" r:id="rId9"/>
      <w:pgSz w:w="11906" w:h="16838"/>
      <w:pgMar w:top="1077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网站后台使用教程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exact" w:after="120"/>
    </w:pPr>
    <w:rPr>
      <w:rFonts w:ascii="Arial" w:hAnsi="Arial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200" w:after="120" w:line="460" w:lineRule="exact"/>
      <w:outlineLvl w:val="0"/>
    </w:pPr>
    <w:rPr>
      <w:rFonts w:cstheme="majorBidi" w:ascii="Arial" w:hAnsi="Arial" w:eastAsia="Noto Sans CJK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40" w:lineRule="exact"/>
      <w:outlineLvl w:val="1"/>
    </w:pPr>
    <w:rPr>
      <w:rFonts w:cstheme="majorBidi" w:ascii="Arial" w:hAnsi="Arial" w:eastAsia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Noto Sans CJK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600" w:lineRule="exact" w:before="200"/>
      <w:contextualSpacing/>
    </w:pPr>
    <w:rPr>
      <w:rFonts w:cstheme="majorBidi" w:ascii="Arial" w:hAnsi="Arial" w:eastAsia="Noto Sans CJK SC"/>
      <w:b/>
      <w:i w:val="0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Noto Sans CJK SC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Relationship Id="rId38" Type="http://schemas.openxmlformats.org/officeDocument/2006/relationships/image" Target="media/image29.jpg"/><Relationship Id="rId39" Type="http://schemas.openxmlformats.org/officeDocument/2006/relationships/image" Target="media/image30.jpg"/><Relationship Id="rId40" Type="http://schemas.openxmlformats.org/officeDocument/2006/relationships/image" Target="media/image31.jpg"/><Relationship Id="rId41" Type="http://schemas.openxmlformats.org/officeDocument/2006/relationships/image" Target="media/image32.jpg"/><Relationship Id="rId42" Type="http://schemas.openxmlformats.org/officeDocument/2006/relationships/image" Target="media/image33.jpg"/><Relationship Id="rId43" Type="http://schemas.openxmlformats.org/officeDocument/2006/relationships/image" Target="media/image34.jpg"/><Relationship Id="rId44" Type="http://schemas.openxmlformats.org/officeDocument/2006/relationships/image" Target="media/image35.jpg"/><Relationship Id="rId45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网站后台图文使用教程</dc:title>
  <dc:subject>CMS v3.13.2 150套网站后台操作</dc:subject>
  <dc:creator>网站运营文档</dc:creator>
  <cp:keywords>产品上传 页面编辑 SEO 询盘 备份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